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A16E6" w:rsidRPr="00CA16E6" w:rsidRDefault="009E1DBE" w:rsidP="00CA16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r w:rsidR="00CA16E6" w:rsidRPr="00CA16E6">
        <w:rPr>
          <w:rFonts w:ascii="Arial" w:hAnsi="Arial" w:cs="Arial"/>
          <w:b/>
          <w:sz w:val="36"/>
          <w:szCs w:val="36"/>
        </w:rPr>
        <w:t>О порядке снятия ККТ с учета налоговыми органами в одностороннем порядке и о возможнос</w:t>
      </w:r>
      <w:r w:rsidR="00CA16E6" w:rsidRPr="00CA16E6">
        <w:rPr>
          <w:rFonts w:ascii="Arial" w:hAnsi="Arial" w:cs="Arial"/>
          <w:b/>
          <w:sz w:val="36"/>
          <w:szCs w:val="36"/>
        </w:rPr>
        <w:t>ти повторного использования ККТ</w:t>
      </w:r>
    </w:p>
    <w:bookmarkEnd w:id="0"/>
    <w:p w:rsidR="00CA16E6" w:rsidRPr="00CA16E6" w:rsidRDefault="00CA16E6" w:rsidP="00CA16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CA16E6" w:rsidRPr="00CA16E6" w:rsidRDefault="00CA16E6" w:rsidP="00CA16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CA16E6">
        <w:rPr>
          <w:rFonts w:ascii="Arial" w:hAnsi="Arial" w:cs="Arial"/>
          <w:sz w:val="28"/>
          <w:szCs w:val="28"/>
        </w:rPr>
        <w:t xml:space="preserve">В соответствии с </w:t>
      </w:r>
      <w:hyperlink r:id="rId10" w:history="1">
        <w:r w:rsidRPr="00CA16E6">
          <w:rPr>
            <w:rFonts w:ascii="Arial" w:hAnsi="Arial" w:cs="Arial"/>
            <w:sz w:val="28"/>
            <w:szCs w:val="28"/>
          </w:rPr>
          <w:t>пунктом 16 статьи 4.2</w:t>
        </w:r>
      </w:hyperlink>
      <w:r w:rsidRPr="00CA16E6">
        <w:rPr>
          <w:rFonts w:ascii="Arial" w:hAnsi="Arial" w:cs="Arial"/>
          <w:sz w:val="28"/>
          <w:szCs w:val="28"/>
        </w:rPr>
        <w:t xml:space="preserve"> Федерального закона от 22.05.2003 N 54-ФЗ "О применении контрольно-кассовой техники при осуществлении расчетов в Российской Федерации" (далее - Федеральный закон N 54-ФЗ) в случае если контрольно-кассовая техника снимается налоговыми органами с регистрационного учета в одностороннем порядке без заявления пользователя о снятии такой контрольно-кассовой техники с регистрационного учета по истечении срока действия ключа фискального признака</w:t>
      </w:r>
      <w:proofErr w:type="gramEnd"/>
      <w:r w:rsidRPr="00CA16E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A16E6">
        <w:rPr>
          <w:rFonts w:ascii="Arial" w:hAnsi="Arial" w:cs="Arial"/>
          <w:sz w:val="28"/>
          <w:szCs w:val="28"/>
        </w:rPr>
        <w:t>в фискальном накопителе применяемой контрольно-кассовой техники, то в течение 60 календарных дней с даты ее снятия с регистрационного учета пользователь должен представить в налоговые органы все фискальные данные, которые хранятся в фискальном накопителе, применявшемся в контрольно-кассовой технике на момент ее снятия с регистрационного учета, и которые на момент такого снятия с регистрационного учета не переданы в налоговые органы.</w:t>
      </w:r>
      <w:proofErr w:type="gramEnd"/>
      <w:r w:rsidRPr="00CA16E6">
        <w:rPr>
          <w:rFonts w:ascii="Arial" w:hAnsi="Arial" w:cs="Arial"/>
          <w:sz w:val="28"/>
          <w:szCs w:val="28"/>
        </w:rPr>
        <w:t xml:space="preserve"> Пользователю направляется уведомление о необходимости предоставить все фискальные данные.</w:t>
      </w:r>
    </w:p>
    <w:p w:rsidR="00CA16E6" w:rsidRPr="00CA16E6" w:rsidRDefault="00CA16E6" w:rsidP="00CA16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A16E6">
        <w:rPr>
          <w:rFonts w:ascii="Arial" w:hAnsi="Arial" w:cs="Arial"/>
          <w:sz w:val="28"/>
          <w:szCs w:val="28"/>
        </w:rPr>
        <w:t xml:space="preserve">В настоящее время прорабатывается возможность исключения направления пользователю данного уведомления в случае, если передача соответствующих данных в ФНС произведена до момента </w:t>
      </w:r>
      <w:proofErr w:type="gramStart"/>
      <w:r w:rsidRPr="00CA16E6">
        <w:rPr>
          <w:rFonts w:ascii="Arial" w:hAnsi="Arial" w:cs="Arial"/>
          <w:sz w:val="28"/>
          <w:szCs w:val="28"/>
        </w:rPr>
        <w:t>истечения срока действия ключа фискального признака</w:t>
      </w:r>
      <w:proofErr w:type="gramEnd"/>
      <w:r w:rsidRPr="00CA16E6">
        <w:rPr>
          <w:rFonts w:ascii="Arial" w:hAnsi="Arial" w:cs="Arial"/>
          <w:sz w:val="28"/>
          <w:szCs w:val="28"/>
        </w:rPr>
        <w:t xml:space="preserve"> в фискальном накопителе применяемой контрольно-кассовой техники.</w:t>
      </w:r>
    </w:p>
    <w:p w:rsidR="00CA16E6" w:rsidRPr="00CA16E6" w:rsidRDefault="00CA16E6" w:rsidP="00CA16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CA16E6">
        <w:rPr>
          <w:rFonts w:ascii="Arial" w:hAnsi="Arial" w:cs="Arial"/>
          <w:sz w:val="28"/>
          <w:szCs w:val="28"/>
        </w:rPr>
        <w:t xml:space="preserve">В соответствии с </w:t>
      </w:r>
      <w:hyperlink r:id="rId11" w:history="1">
        <w:r w:rsidRPr="00CA16E6">
          <w:rPr>
            <w:rFonts w:ascii="Arial" w:hAnsi="Arial" w:cs="Arial"/>
            <w:sz w:val="28"/>
            <w:szCs w:val="28"/>
          </w:rPr>
          <w:t>пунктами 15</w:t>
        </w:r>
      </w:hyperlink>
      <w:r w:rsidRPr="00CA16E6">
        <w:rPr>
          <w:rFonts w:ascii="Arial" w:hAnsi="Arial" w:cs="Arial"/>
          <w:sz w:val="28"/>
          <w:szCs w:val="28"/>
        </w:rPr>
        <w:t xml:space="preserve">, </w:t>
      </w:r>
      <w:hyperlink r:id="rId12" w:history="1">
        <w:r w:rsidRPr="00CA16E6">
          <w:rPr>
            <w:rFonts w:ascii="Arial" w:hAnsi="Arial" w:cs="Arial"/>
            <w:sz w:val="28"/>
            <w:szCs w:val="28"/>
          </w:rPr>
          <w:t>16</w:t>
        </w:r>
      </w:hyperlink>
      <w:r w:rsidRPr="00CA16E6">
        <w:rPr>
          <w:rFonts w:ascii="Arial" w:hAnsi="Arial" w:cs="Arial"/>
          <w:sz w:val="28"/>
          <w:szCs w:val="28"/>
        </w:rPr>
        <w:t xml:space="preserve"> и </w:t>
      </w:r>
      <w:hyperlink r:id="rId13" w:history="1">
        <w:r w:rsidRPr="00CA16E6">
          <w:rPr>
            <w:rFonts w:ascii="Arial" w:hAnsi="Arial" w:cs="Arial"/>
            <w:sz w:val="28"/>
            <w:szCs w:val="28"/>
          </w:rPr>
          <w:t>18 статьи 4.2</w:t>
        </w:r>
      </w:hyperlink>
      <w:r w:rsidRPr="00CA16E6">
        <w:rPr>
          <w:rFonts w:ascii="Arial" w:hAnsi="Arial" w:cs="Arial"/>
          <w:sz w:val="28"/>
          <w:szCs w:val="28"/>
        </w:rPr>
        <w:t xml:space="preserve"> Федерального закона N 54-ФЗ экземпляр контрольно-кассовой техники подлежит снятию налоговым органом с регистрационного учета в одностороннем порядке без заявления пользователя о снятии контрольно-кассовой техники с регистрационного учета в случае, если уполномоченным органом установлен, в том числе при рассмотрении </w:t>
      </w:r>
      <w:r w:rsidRPr="00CA16E6">
        <w:rPr>
          <w:rFonts w:ascii="Arial" w:hAnsi="Arial" w:cs="Arial"/>
          <w:sz w:val="28"/>
          <w:szCs w:val="28"/>
        </w:rPr>
        <w:lastRenderedPageBreak/>
        <w:t>информации, полученной от третьих лиц, факт несоответствия экземпляра контрольно-кассовой техники требованиям законодательства</w:t>
      </w:r>
      <w:proofErr w:type="gramEnd"/>
      <w:r w:rsidRPr="00CA16E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A16E6">
        <w:rPr>
          <w:rFonts w:ascii="Arial" w:hAnsi="Arial" w:cs="Arial"/>
          <w:sz w:val="28"/>
          <w:szCs w:val="28"/>
        </w:rPr>
        <w:t>Российской Федерации о применении контрольно-кассовой техники, либо по истечении срока действия ключа фискального признака в фискальном накопителе применяемой контрольно-кассовой техники, либо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предпринимателя.</w:t>
      </w:r>
      <w:proofErr w:type="gramEnd"/>
    </w:p>
    <w:p w:rsidR="00CA16E6" w:rsidRPr="00CA16E6" w:rsidRDefault="00CA16E6" w:rsidP="00CA16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A16E6">
        <w:rPr>
          <w:rFonts w:ascii="Arial" w:hAnsi="Arial" w:cs="Arial"/>
          <w:sz w:val="28"/>
          <w:szCs w:val="28"/>
        </w:rPr>
        <w:t xml:space="preserve">Иных причин для снятия налоговым органом экземпляра контрольно-кассовой техники с регистрационного учета в одностороннем порядке без заявления пользователя о снятии контрольно-кассовой техники с регистрационного учета Федеральным </w:t>
      </w:r>
      <w:hyperlink r:id="rId14" w:history="1">
        <w:r w:rsidRPr="00CA16E6">
          <w:rPr>
            <w:rFonts w:ascii="Arial" w:hAnsi="Arial" w:cs="Arial"/>
            <w:sz w:val="28"/>
            <w:szCs w:val="28"/>
          </w:rPr>
          <w:t>законом</w:t>
        </w:r>
      </w:hyperlink>
      <w:r w:rsidRPr="00CA16E6">
        <w:rPr>
          <w:rFonts w:ascii="Arial" w:hAnsi="Arial" w:cs="Arial"/>
          <w:sz w:val="28"/>
          <w:szCs w:val="28"/>
        </w:rPr>
        <w:t xml:space="preserve"> N 54-ФЗ не предусмотрено. Пользователи самостоятельно производят регистрацию, перерегистрацию и снятие контрольно-кассовой техники с регистрационного учета через кабинет контрольно-кассовой техники или с помощью подачи заявления на бумажном носителе в любой территориальный налоговый орган (</w:t>
      </w:r>
      <w:hyperlink r:id="rId15" w:history="1">
        <w:r w:rsidRPr="00CA16E6">
          <w:rPr>
            <w:rFonts w:ascii="Arial" w:hAnsi="Arial" w:cs="Arial"/>
            <w:sz w:val="28"/>
            <w:szCs w:val="28"/>
          </w:rPr>
          <w:t>пункт 1 статьи 4.2</w:t>
        </w:r>
      </w:hyperlink>
      <w:r w:rsidRPr="00CA16E6">
        <w:rPr>
          <w:rFonts w:ascii="Arial" w:hAnsi="Arial" w:cs="Arial"/>
          <w:sz w:val="28"/>
          <w:szCs w:val="28"/>
        </w:rPr>
        <w:t xml:space="preserve"> Федерального закона 54-ФЗ).</w:t>
      </w:r>
    </w:p>
    <w:p w:rsidR="00CA16E6" w:rsidRPr="00CA16E6" w:rsidRDefault="00CA16E6" w:rsidP="00CA16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CA16E6">
        <w:rPr>
          <w:rFonts w:ascii="Arial" w:hAnsi="Arial" w:cs="Arial"/>
          <w:sz w:val="28"/>
          <w:szCs w:val="28"/>
        </w:rPr>
        <w:t>Датой регистрации контрольно-кассовой техники, перерегистрации контрольно-кассовой техники, снятия контрольно-кассовой техники с регистрационного учета считается дата формирования налоговым органом соответственно карточки регистрации контрольно-кассовой техники и карточки о снятии контрольно-кассовой техники с регистрационного учета, выдаваемых (направляемых) пользователю в течение десяти рабочих дней с даты подачи соответствующего заявления (</w:t>
      </w:r>
      <w:hyperlink r:id="rId16" w:history="1">
        <w:r w:rsidRPr="00CA16E6">
          <w:rPr>
            <w:rFonts w:ascii="Arial" w:hAnsi="Arial" w:cs="Arial"/>
            <w:sz w:val="28"/>
            <w:szCs w:val="28"/>
          </w:rPr>
          <w:t>пункт 7 статьи 4.2</w:t>
        </w:r>
      </w:hyperlink>
      <w:r w:rsidRPr="00CA16E6">
        <w:rPr>
          <w:rFonts w:ascii="Arial" w:hAnsi="Arial" w:cs="Arial"/>
          <w:sz w:val="28"/>
          <w:szCs w:val="28"/>
        </w:rPr>
        <w:t xml:space="preserve"> Федерального закона 54-ФЗ).</w:t>
      </w:r>
      <w:proofErr w:type="gramEnd"/>
    </w:p>
    <w:p w:rsidR="00CA16E6" w:rsidRPr="00CA16E6" w:rsidRDefault="00CA16E6" w:rsidP="00CA16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A16E6">
        <w:rPr>
          <w:rFonts w:ascii="Arial" w:hAnsi="Arial" w:cs="Arial"/>
          <w:sz w:val="28"/>
          <w:szCs w:val="28"/>
        </w:rPr>
        <w:t>Учитывая изложенное, внесение изменений в порядок снятия налоговым органом экземпляра контрольно-кассовой техники с регистрационного учета в одностороннем порядке без заявления пользователя о снятии контрольно-кассовой техники с регистрационного учета не планируется. Пользователи самостоятельно могут обеспечить повторное использование ККТ в гораздо более сжатые сроки, не дожидаясь снятия налоговым органом экземпляра контрольно-кассовой техники с регистрационного учета в одностороннем порядке без заявления пользователя о снятии контрольно-кассовой техники с регистрационного учета.</w:t>
      </w:r>
    </w:p>
    <w:p w:rsidR="00BC0FA9" w:rsidRPr="00CA16E6" w:rsidRDefault="00BC0FA9" w:rsidP="00CA16E6">
      <w:pPr>
        <w:pStyle w:val="a7"/>
        <w:spacing w:before="0" w:beforeAutospacing="0" w:line="3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A16E6" w:rsidRPr="00CA16E6" w:rsidRDefault="00CA16E6" w:rsidP="00CA16E6">
      <w:pPr>
        <w:pStyle w:val="a7"/>
        <w:spacing w:before="0" w:beforeAutospacing="0" w:line="30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</w:t>
      </w:r>
      <w:r w:rsidRPr="00CA16E6">
        <w:rPr>
          <w:rFonts w:ascii="Arial" w:hAnsi="Arial" w:cs="Arial"/>
          <w:b/>
          <w:color w:val="000000" w:themeColor="text1"/>
          <w:sz w:val="28"/>
          <w:szCs w:val="28"/>
        </w:rPr>
        <w:t>Основание:</w:t>
      </w:r>
      <w:r w:rsidRPr="00CA16E6">
        <w:rPr>
          <w:sz w:val="28"/>
          <w:szCs w:val="28"/>
        </w:rPr>
        <w:t xml:space="preserve"> </w:t>
      </w:r>
      <w:r w:rsidRPr="00CA16E6">
        <w:rPr>
          <w:rFonts w:ascii="Arial" w:hAnsi="Arial" w:cs="Arial"/>
          <w:b/>
          <w:color w:val="000000" w:themeColor="text1"/>
          <w:sz w:val="28"/>
          <w:szCs w:val="28"/>
        </w:rPr>
        <w:t>Письмо ФНС России от 06.04.2022 N АБ-4-20/4190@</w:t>
      </w:r>
    </w:p>
    <w:sectPr w:rsidR="00CA16E6" w:rsidRPr="00CA16E6" w:rsidSect="00156A6E">
      <w:footerReference w:type="default" r:id="rId1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16E6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2061F9FCE6B9723BDA8A204907951C5284AB9A967C46F9F16F1D9C995F9A6A8C04AE3E6523948B0AA91EA436A5F9456326EE3CFF3BF2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2061F9FCE6B9723BDA8A204907951C5284AB9A967C46F9F16F1D9C995F9A6A8C04AE3E6520948B0AA91EA436A5F9456326EE3CFF3BF2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2061F9FCE6B9723BDA8A204907951C5284AB9A967C46F9F16F1D9C995F9A6A8C04AE3E6324948B0AA91EA436A5F9456326EE3CFF3BF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2061F9FCE6B9723BDA8A204907951C5284AB9A967C46F9F16F1D9C995F9A6A8C04AE3E6229948B0AA91EA436A5F9456326EE3CFF3BF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2061F9FCE6B9723BDA8A204907951C5284AB9A967C46F9F16F1D9C995F9A6A8C04AE3A6928948B0AA91EA436A5F9456326EE3CFF3BF2I" TargetMode="External"/><Relationship Id="rId10" Type="http://schemas.openxmlformats.org/officeDocument/2006/relationships/hyperlink" Target="consultantplus://offline/ref=092061F9FCE6B9723BDA8A204907951C5284AB9A967C46F9F16F1D9C995F9A6A8C04AE3E6520948B0AA91EA436A5F9456326EE3CFF3BF2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2061F9FCE6B9723BDA8A204907951C5284AB9A967C46F9F16F1D9C995F9A6A9E04F635632881DF5FF349A9363AF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B645-EA18-4469-B860-11105360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2022-04-28T08:08:00Z</dcterms:created>
  <dcterms:modified xsi:type="dcterms:W3CDTF">2022-04-28T08:08:00Z</dcterms:modified>
</cp:coreProperties>
</file>